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01" w:rsidRDefault="00501D01" w:rsidP="00501D01">
      <w:pPr>
        <w:spacing w:line="480" w:lineRule="auto"/>
        <w:jc w:val="center"/>
        <w:rPr>
          <w:rFonts w:ascii="Century Gothic" w:hAnsi="Century Gothic"/>
          <w:b/>
          <w:sz w:val="24"/>
          <w:szCs w:val="24"/>
          <w:lang w:val="en-US"/>
        </w:rPr>
      </w:pPr>
      <w:r w:rsidRPr="00FB412A">
        <w:rPr>
          <w:rFonts w:ascii="Century Gothic" w:hAnsi="Century Gothic"/>
          <w:b/>
          <w:sz w:val="24"/>
          <w:szCs w:val="24"/>
          <w:lang w:val="en-US"/>
        </w:rPr>
        <w:t>My personal thoughts about the readings</w:t>
      </w:r>
    </w:p>
    <w:p w:rsidR="00501D01" w:rsidRDefault="00916F71" w:rsidP="003B0EAC">
      <w:pPr>
        <w:spacing w:line="480" w:lineRule="auto"/>
        <w:ind w:firstLine="708"/>
        <w:jc w:val="both"/>
        <w:rPr>
          <w:rFonts w:ascii="Century Gothic" w:hAnsi="Century Gothic"/>
          <w:sz w:val="24"/>
          <w:szCs w:val="24"/>
          <w:lang w:val="en-US"/>
        </w:rPr>
      </w:pPr>
      <w:r>
        <w:rPr>
          <w:rFonts w:ascii="Century Gothic" w:hAnsi="Century Gothic"/>
          <w:sz w:val="24"/>
          <w:szCs w:val="24"/>
          <w:lang w:val="en-US"/>
        </w:rPr>
        <w:t>How important is to consider listening as p</w:t>
      </w:r>
      <w:r w:rsidR="00096D02">
        <w:rPr>
          <w:rFonts w:ascii="Century Gothic" w:hAnsi="Century Gothic"/>
          <w:sz w:val="24"/>
          <w:szCs w:val="24"/>
          <w:lang w:val="en-US"/>
        </w:rPr>
        <w:t xml:space="preserve">art of our language lesson and </w:t>
      </w:r>
      <w:r>
        <w:rPr>
          <w:rFonts w:ascii="Century Gothic" w:hAnsi="Century Gothic"/>
          <w:sz w:val="24"/>
          <w:szCs w:val="24"/>
          <w:lang w:val="en-US"/>
        </w:rPr>
        <w:t>then, I realized about the different possibilities we have in order to have learners involved and engaged with real listening exercises. It is interesting to me that I never try to record myself u other colleagues so that I could have more authentic material in my class. In the same way, there are some important steps to follow when considering listening exercises. What really caught my attention was the fact that checking compr</w:t>
      </w:r>
      <w:r w:rsidR="00096D02">
        <w:rPr>
          <w:rFonts w:ascii="Century Gothic" w:hAnsi="Century Gothic"/>
          <w:sz w:val="24"/>
          <w:szCs w:val="24"/>
          <w:lang w:val="en-US"/>
        </w:rPr>
        <w:t>ehension should have a special connotation through having students to do something with the piece of information given.</w:t>
      </w:r>
    </w:p>
    <w:p w:rsidR="003B0EAC" w:rsidRPr="003B0EAC" w:rsidRDefault="003B0EAC" w:rsidP="003B0EAC">
      <w:pPr>
        <w:spacing w:line="480" w:lineRule="auto"/>
        <w:ind w:firstLine="708"/>
        <w:jc w:val="both"/>
        <w:rPr>
          <w:rFonts w:ascii="Century Gothic" w:hAnsi="Century Gothic"/>
          <w:sz w:val="24"/>
          <w:szCs w:val="24"/>
          <w:lang w:val="en-US"/>
        </w:rPr>
      </w:pPr>
      <w:r>
        <w:rPr>
          <w:rFonts w:ascii="Century Gothic" w:hAnsi="Century Gothic"/>
          <w:sz w:val="24"/>
          <w:szCs w:val="24"/>
          <w:lang w:val="en-US"/>
        </w:rPr>
        <w:t xml:space="preserve">I will rank this reading 5 because even though we have different learning styles to come up in our classes it is relevant to consider listening as one of the receptive skill that has </w:t>
      </w:r>
      <w:proofErr w:type="gramStart"/>
      <w:r>
        <w:rPr>
          <w:rFonts w:ascii="Century Gothic" w:hAnsi="Century Gothic"/>
          <w:sz w:val="24"/>
          <w:szCs w:val="24"/>
          <w:lang w:val="en-US"/>
        </w:rPr>
        <w:t>an</w:t>
      </w:r>
      <w:proofErr w:type="gramEnd"/>
      <w:r>
        <w:rPr>
          <w:rFonts w:ascii="Century Gothic" w:hAnsi="Century Gothic"/>
          <w:sz w:val="24"/>
          <w:szCs w:val="24"/>
          <w:lang w:val="en-US"/>
        </w:rPr>
        <w:t xml:space="preserve"> special connotation; moreover, explore listening to achieve comprehension more than memorization.</w:t>
      </w:r>
      <w:bookmarkStart w:id="0" w:name="_GoBack"/>
      <w:bookmarkEnd w:id="0"/>
    </w:p>
    <w:p w:rsidR="00501D01" w:rsidRPr="000E36C8" w:rsidRDefault="00501D01" w:rsidP="00501D01">
      <w:pPr>
        <w:rPr>
          <w:lang w:val="en-US"/>
        </w:rPr>
      </w:pPr>
    </w:p>
    <w:p w:rsidR="00501D01" w:rsidRPr="005F2EA2" w:rsidRDefault="00501D01" w:rsidP="00501D01">
      <w:pPr>
        <w:rPr>
          <w:lang w:val="en-US"/>
        </w:rPr>
      </w:pPr>
    </w:p>
    <w:p w:rsidR="00501D01" w:rsidRPr="005F2EA2" w:rsidRDefault="00501D01" w:rsidP="00501D01">
      <w:pPr>
        <w:rPr>
          <w:lang w:val="en-US"/>
        </w:rPr>
      </w:pPr>
    </w:p>
    <w:p w:rsidR="007A3AA8" w:rsidRPr="00916F71" w:rsidRDefault="007A3AA8">
      <w:pPr>
        <w:rPr>
          <w:lang w:val="en-US"/>
        </w:rPr>
      </w:pPr>
    </w:p>
    <w:sectPr w:rsidR="007A3AA8" w:rsidRPr="00916F7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B6" w:rsidRDefault="002A3DB6" w:rsidP="00501D01">
      <w:pPr>
        <w:spacing w:after="0" w:line="240" w:lineRule="auto"/>
      </w:pPr>
      <w:r>
        <w:separator/>
      </w:r>
    </w:p>
  </w:endnote>
  <w:endnote w:type="continuationSeparator" w:id="0">
    <w:p w:rsidR="002A3DB6" w:rsidRDefault="002A3DB6" w:rsidP="0050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Default="001A3986">
    <w:pPr>
      <w:pStyle w:val="Piedepgina"/>
    </w:pPr>
    <w:r>
      <w:t>TESOL SIT 2014</w:t>
    </w:r>
    <w:sdt>
      <w:sdtPr>
        <w:id w:val="975101466"/>
        <w:docPartObj>
          <w:docPartGallery w:val="Page Numbers (Bottom of Page)"/>
          <w:docPartUnique/>
        </w:docPartObj>
      </w:sdtPr>
      <w:sdtEndPr/>
      <w:sdtContent>
        <w:r>
          <w:rPr>
            <w:noProof/>
            <w:lang w:eastAsia="es-ES"/>
          </w:rPr>
          <mc:AlternateContent>
            <mc:Choice Requires="wps">
              <w:drawing>
                <wp:anchor distT="0" distB="0" distL="114300" distR="114300" simplePos="0" relativeHeight="251659264" behindDoc="0" locked="0" layoutInCell="1" allowOverlap="1" wp14:anchorId="1DBF386F" wp14:editId="4BE4A9BE">
                  <wp:simplePos x="0" y="0"/>
                  <wp:positionH relativeFrom="page">
                    <wp:align>right</wp:align>
                  </wp:positionH>
                  <wp:positionV relativeFrom="page">
                    <wp:align>bottom</wp:align>
                  </wp:positionV>
                  <wp:extent cx="2125980" cy="2054860"/>
                  <wp:effectExtent l="1270" t="0" r="635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D70F4" w:rsidRDefault="001A3986">
                              <w:pPr>
                                <w:jc w:val="center"/>
                                <w:rPr>
                                  <w:szCs w:val="72"/>
                                </w:rPr>
                              </w:pPr>
                              <w:r>
                                <w:rPr>
                                  <w:rFonts w:eastAsiaTheme="minorEastAsia"/>
                                </w:rPr>
                                <w:fldChar w:fldCharType="begin"/>
                              </w:r>
                              <w:r>
                                <w:instrText>PAGE    \* MERGEFORMAT</w:instrText>
                              </w:r>
                              <w:r>
                                <w:rPr>
                                  <w:rFonts w:eastAsiaTheme="minorEastAsia"/>
                                </w:rPr>
                                <w:fldChar w:fldCharType="separate"/>
                              </w:r>
                              <w:r w:rsidR="003B0EAC" w:rsidRPr="003B0EA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NBkw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wLl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FSaAu6OWh6xGYcMkhmLGV8OP+rkdon69bYuf&#10;AA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CxxtNBkwIAACMFAAAOAAAAAAAAAAAAAAAAAC4CAABkcnMvZTJvRG9jLnhtbFBL&#10;AQItABQABgAIAAAAIQBZJNEH3AAAAAUBAAAPAAAAAAAAAAAAAAAAAO0EAABkcnMvZG93bnJldi54&#10;bWxQSwUGAAAAAAQABADzAAAA9gUAAAAA&#10;" adj="21600" fillcolor="#d2eaf1" stroked="f">
                  <v:textbox>
                    <w:txbxContent>
                      <w:p w:rsidR="00BD70F4" w:rsidRDefault="001A3986">
                        <w:pPr>
                          <w:jc w:val="center"/>
                          <w:rPr>
                            <w:szCs w:val="72"/>
                          </w:rPr>
                        </w:pPr>
                        <w:r>
                          <w:rPr>
                            <w:rFonts w:eastAsiaTheme="minorEastAsia"/>
                          </w:rPr>
                          <w:fldChar w:fldCharType="begin"/>
                        </w:r>
                        <w:r>
                          <w:instrText>PAGE    \* MERGEFORMAT</w:instrText>
                        </w:r>
                        <w:r>
                          <w:rPr>
                            <w:rFonts w:eastAsiaTheme="minorEastAsia"/>
                          </w:rPr>
                          <w:fldChar w:fldCharType="separate"/>
                        </w:r>
                        <w:r w:rsidR="003B0EAC" w:rsidRPr="003B0EA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B6" w:rsidRDefault="002A3DB6" w:rsidP="00501D01">
      <w:pPr>
        <w:spacing w:after="0" w:line="240" w:lineRule="auto"/>
      </w:pPr>
      <w:r>
        <w:separator/>
      </w:r>
    </w:p>
  </w:footnote>
  <w:footnote w:type="continuationSeparator" w:id="0">
    <w:p w:rsidR="002A3DB6" w:rsidRDefault="002A3DB6" w:rsidP="00501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Pr="006F1F26" w:rsidRDefault="001A3986">
    <w:pPr>
      <w:pStyle w:val="Encabezado"/>
      <w:rPr>
        <w:rFonts w:ascii="Century Gothic" w:hAnsi="Century Gothic"/>
        <w:b/>
        <w:i/>
        <w:color w:val="365F91" w:themeColor="accent1" w:themeShade="BF"/>
        <w:sz w:val="24"/>
        <w:szCs w:val="24"/>
        <w:lang w:val="en-US"/>
      </w:rPr>
    </w:pPr>
    <w:r>
      <w:rPr>
        <w:rFonts w:ascii="Century Gothic" w:hAnsi="Century Gothic"/>
        <w:b/>
        <w:i/>
        <w:color w:val="365F91" w:themeColor="accent1" w:themeShade="BF"/>
        <w:sz w:val="24"/>
        <w:szCs w:val="24"/>
        <w:lang w:val="en-US"/>
      </w:rPr>
      <w:t>Reading Log #</w:t>
    </w:r>
    <w:r w:rsidR="00501D01">
      <w:rPr>
        <w:rFonts w:ascii="Century Gothic" w:hAnsi="Century Gothic"/>
        <w:b/>
        <w:i/>
        <w:color w:val="365F91" w:themeColor="accent1" w:themeShade="BF"/>
        <w:sz w:val="24"/>
        <w:szCs w:val="24"/>
        <w:lang w:val="en-US"/>
      </w:rPr>
      <w:t>9</w:t>
    </w:r>
    <w:r w:rsidRPr="006F1F26">
      <w:rPr>
        <w:rFonts w:ascii="Century Gothic" w:hAnsi="Century Gothic"/>
        <w:b/>
        <w:i/>
        <w:color w:val="365F91" w:themeColor="accent1" w:themeShade="BF"/>
        <w:sz w:val="24"/>
        <w:szCs w:val="24"/>
        <w:lang w:val="en-US"/>
      </w:rPr>
      <w:t xml:space="preserve">     </w:t>
    </w:r>
    <w:r>
      <w:rPr>
        <w:rFonts w:ascii="Century Gothic" w:hAnsi="Century Gothic"/>
        <w:b/>
        <w:i/>
        <w:color w:val="365F91" w:themeColor="accent1" w:themeShade="BF"/>
        <w:sz w:val="24"/>
        <w:szCs w:val="24"/>
        <w:lang w:val="en-US"/>
      </w:rPr>
      <w:tab/>
    </w:r>
    <w:r w:rsidRPr="006F1F26">
      <w:rPr>
        <w:rFonts w:ascii="Century Gothic" w:hAnsi="Century Gothic"/>
        <w:b/>
        <w:i/>
        <w:color w:val="365F91" w:themeColor="accent1" w:themeShade="BF"/>
        <w:sz w:val="24"/>
        <w:szCs w:val="24"/>
        <w:lang w:val="en-US"/>
      </w:rPr>
      <w:t xml:space="preserve"> </w:t>
    </w:r>
    <w:r>
      <w:rPr>
        <w:rFonts w:ascii="Century Gothic" w:hAnsi="Century Gothic"/>
        <w:b/>
        <w:i/>
        <w:color w:val="365F91" w:themeColor="accent1" w:themeShade="BF"/>
        <w:sz w:val="24"/>
        <w:szCs w:val="24"/>
        <w:lang w:val="en-US"/>
      </w:rPr>
      <w:t>Chapter Th</w:t>
    </w:r>
    <w:r w:rsidR="00501D01">
      <w:rPr>
        <w:rFonts w:ascii="Century Gothic" w:hAnsi="Century Gothic"/>
        <w:b/>
        <w:i/>
        <w:color w:val="365F91" w:themeColor="accent1" w:themeShade="BF"/>
        <w:sz w:val="24"/>
        <w:szCs w:val="24"/>
        <w:lang w:val="en-US"/>
      </w:rPr>
      <w:t>e Changing face of listening</w:t>
    </w:r>
    <w:r>
      <w:rPr>
        <w:rFonts w:ascii="Century Gothic" w:hAnsi="Century Gothic"/>
        <w:b/>
        <w:i/>
        <w:color w:val="365F91" w:themeColor="accent1" w:themeShade="BF"/>
        <w:sz w:val="24"/>
        <w:szCs w:val="24"/>
        <w:lang w:val="en-US"/>
      </w:rPr>
      <w:tab/>
    </w:r>
    <w:r w:rsidRPr="006F1F26">
      <w:rPr>
        <w:rFonts w:ascii="Century Gothic" w:hAnsi="Century Gothic"/>
        <w:b/>
        <w:i/>
        <w:color w:val="365F91" w:themeColor="accent1" w:themeShade="BF"/>
        <w:sz w:val="24"/>
        <w:szCs w:val="24"/>
        <w:lang w:val="en-US"/>
      </w:rPr>
      <w:t>Karol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01"/>
    <w:rsid w:val="00096D02"/>
    <w:rsid w:val="001A3986"/>
    <w:rsid w:val="002A3DB6"/>
    <w:rsid w:val="003B0EAC"/>
    <w:rsid w:val="00501D01"/>
    <w:rsid w:val="007A3AA8"/>
    <w:rsid w:val="00916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D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1D01"/>
  </w:style>
  <w:style w:type="paragraph" w:styleId="Piedepgina">
    <w:name w:val="footer"/>
    <w:basedOn w:val="Normal"/>
    <w:link w:val="PiedepginaCar"/>
    <w:uiPriority w:val="99"/>
    <w:unhideWhenUsed/>
    <w:rsid w:val="00501D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D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1D01"/>
  </w:style>
  <w:style w:type="paragraph" w:styleId="Piedepgina">
    <w:name w:val="footer"/>
    <w:basedOn w:val="Normal"/>
    <w:link w:val="PiedepginaCar"/>
    <w:uiPriority w:val="99"/>
    <w:unhideWhenUsed/>
    <w:rsid w:val="00501D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146</Words>
  <Characters>808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2014-05-06T17:14:00Z</dcterms:created>
  <dcterms:modified xsi:type="dcterms:W3CDTF">2014-05-11T18:47:00Z</dcterms:modified>
</cp:coreProperties>
</file>